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7E7A" w:rsidRDefault="003B7E7A"/>
    <w:p w:rsidR="0062434D" w:rsidRPr="0062434D" w:rsidRDefault="006B7220" w:rsidP="0062434D">
      <w:pPr>
        <w:jc w:val="center"/>
        <w:rPr>
          <w:rFonts w:ascii="Times New Roman" w:hAnsi="Times New Roman" w:cs="Times New Roman"/>
          <w:b/>
          <w:sz w:val="28"/>
          <w:szCs w:val="28"/>
        </w:rPr>
      </w:pPr>
      <w:bookmarkStart w:id="0" w:name="_GoBack"/>
      <w:r>
        <w:rPr>
          <w:rFonts w:ascii="Times New Roman" w:hAnsi="Times New Roman" w:cs="Times New Roman"/>
          <w:b/>
          <w:noProof/>
          <w:sz w:val="28"/>
          <w:szCs w:val="28"/>
          <w:lang w:eastAsia="ru-RU"/>
        </w:rPr>
        <w:lastRenderedPageBreak/>
        <w:drawing>
          <wp:inline distT="0" distB="0" distL="0" distR="0">
            <wp:extent cx="6397625" cy="9572625"/>
            <wp:effectExtent l="0" t="0" r="317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ап.png"/>
                    <pic:cNvPicPr/>
                  </pic:nvPicPr>
                  <pic:blipFill>
                    <a:blip r:embed="rId5">
                      <a:extLst>
                        <a:ext uri="{28A0092B-C50C-407E-A947-70E740481C1C}">
                          <a14:useLocalDpi xmlns:a14="http://schemas.microsoft.com/office/drawing/2010/main" val="0"/>
                        </a:ext>
                      </a:extLst>
                    </a:blip>
                    <a:stretch>
                      <a:fillRect/>
                    </a:stretch>
                  </pic:blipFill>
                  <pic:spPr>
                    <a:xfrm>
                      <a:off x="0" y="0"/>
                      <a:ext cx="6397625" cy="9572625"/>
                    </a:xfrm>
                    <a:prstGeom prst="rect">
                      <a:avLst/>
                    </a:prstGeom>
                  </pic:spPr>
                </pic:pic>
              </a:graphicData>
            </a:graphic>
          </wp:inline>
        </w:drawing>
      </w:r>
      <w:bookmarkEnd w:id="0"/>
      <w:r w:rsidR="0062434D" w:rsidRPr="0062434D">
        <w:rPr>
          <w:rFonts w:ascii="Times New Roman" w:hAnsi="Times New Roman" w:cs="Times New Roman"/>
          <w:b/>
          <w:sz w:val="28"/>
          <w:szCs w:val="28"/>
        </w:rPr>
        <w:lastRenderedPageBreak/>
        <w:t>1. Введение</w:t>
      </w:r>
    </w:p>
    <w:p w:rsidR="0062434D" w:rsidRPr="0062434D" w:rsidRDefault="0062434D" w:rsidP="0062434D">
      <w:pPr>
        <w:jc w:val="both"/>
        <w:rPr>
          <w:rFonts w:ascii="Times New Roman" w:hAnsi="Times New Roman" w:cs="Times New Roman"/>
          <w:b/>
          <w:sz w:val="12"/>
          <w:szCs w:val="12"/>
        </w:rPr>
      </w:pP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Положение разработано с учетом основной тенденции поиска эффективных форм противодействия применению допинга в спорте. Максимальной возможностью при проведении профилактической работы обладает процесс формирования знаний об антидопинговых правилах у тренеров и спортсменов и их внедрение в тренировочный процесс.</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Положение включает в себя как теоретические аспекты проблемы применения допинга в спорте, так и формирование практических навыков соблюдения антидопинговых правил, нравственных убеждений. Оно направлено на проведение разъяснительной работы по профилактике допинга, консультации спортивного врача и диспансерные исследования занимающихся.</w:t>
      </w:r>
    </w:p>
    <w:p w:rsidR="0062434D" w:rsidRPr="0062434D" w:rsidRDefault="0062434D" w:rsidP="0062434D">
      <w:pPr>
        <w:jc w:val="both"/>
        <w:rPr>
          <w:rFonts w:ascii="Times New Roman" w:hAnsi="Times New Roman" w:cs="Times New Roman"/>
          <w:sz w:val="28"/>
          <w:szCs w:val="28"/>
        </w:rPr>
      </w:pPr>
    </w:p>
    <w:p w:rsidR="0062434D" w:rsidRPr="0062434D" w:rsidRDefault="0062434D" w:rsidP="0062434D">
      <w:pPr>
        <w:jc w:val="center"/>
        <w:rPr>
          <w:rFonts w:ascii="Times New Roman" w:hAnsi="Times New Roman" w:cs="Times New Roman"/>
          <w:b/>
          <w:sz w:val="28"/>
          <w:szCs w:val="28"/>
        </w:rPr>
      </w:pPr>
      <w:r w:rsidRPr="0062434D">
        <w:rPr>
          <w:rFonts w:ascii="Times New Roman" w:hAnsi="Times New Roman" w:cs="Times New Roman"/>
          <w:b/>
          <w:sz w:val="28"/>
          <w:szCs w:val="28"/>
        </w:rPr>
        <w:t>2. Цели</w:t>
      </w:r>
    </w:p>
    <w:p w:rsidR="0062434D" w:rsidRPr="0062434D" w:rsidRDefault="0062434D" w:rsidP="0062434D">
      <w:pPr>
        <w:jc w:val="both"/>
        <w:rPr>
          <w:rFonts w:ascii="Times New Roman" w:hAnsi="Times New Roman" w:cs="Times New Roman"/>
          <w:b/>
          <w:sz w:val="12"/>
          <w:szCs w:val="12"/>
        </w:rPr>
      </w:pP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 обучение занимающихся общим основам фармакологического обеспечения в спорте, предоставление им адекватной информации о препаратах и средствах, применяемых в спорте с целью управления работоспособностью;</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 обучение спортсменов конкретным знаниям по предупреждению применения допинга в спорте, основам антидопинговой политики;</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 увеличение числа спортсменов, ведущих активную пропаганду по неприменению допинга в спорте.</w:t>
      </w:r>
    </w:p>
    <w:p w:rsidR="0062434D" w:rsidRPr="0062434D" w:rsidRDefault="0062434D" w:rsidP="0062434D">
      <w:pPr>
        <w:jc w:val="both"/>
        <w:rPr>
          <w:rFonts w:ascii="Times New Roman" w:hAnsi="Times New Roman" w:cs="Times New Roman"/>
          <w:sz w:val="28"/>
          <w:szCs w:val="28"/>
        </w:rPr>
      </w:pPr>
    </w:p>
    <w:p w:rsidR="0062434D" w:rsidRPr="0062434D" w:rsidRDefault="0062434D" w:rsidP="0062434D">
      <w:pPr>
        <w:jc w:val="center"/>
        <w:rPr>
          <w:rFonts w:ascii="Times New Roman" w:hAnsi="Times New Roman" w:cs="Times New Roman"/>
          <w:b/>
          <w:sz w:val="28"/>
          <w:szCs w:val="28"/>
        </w:rPr>
      </w:pPr>
      <w:r w:rsidRPr="0062434D">
        <w:rPr>
          <w:rFonts w:ascii="Times New Roman" w:hAnsi="Times New Roman" w:cs="Times New Roman"/>
          <w:b/>
          <w:sz w:val="28"/>
          <w:szCs w:val="28"/>
        </w:rPr>
        <w:t>3. Задачи</w:t>
      </w:r>
    </w:p>
    <w:p w:rsidR="0062434D" w:rsidRPr="0062434D" w:rsidRDefault="0062434D" w:rsidP="0062434D">
      <w:pPr>
        <w:jc w:val="both"/>
        <w:rPr>
          <w:rFonts w:ascii="Times New Roman" w:hAnsi="Times New Roman" w:cs="Times New Roman"/>
          <w:b/>
          <w:sz w:val="12"/>
          <w:szCs w:val="12"/>
        </w:rPr>
      </w:pP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 способствовать осознанию тренеров и занимающихся актуальности проблемы допинга в спорте;</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 способствовать проявлениям нравственных качеств «</w:t>
      </w:r>
      <w:proofErr w:type="spellStart"/>
      <w:r w:rsidRPr="0062434D">
        <w:rPr>
          <w:rFonts w:ascii="Times New Roman" w:hAnsi="Times New Roman" w:cs="Times New Roman"/>
          <w:sz w:val="28"/>
          <w:szCs w:val="28"/>
        </w:rPr>
        <w:t>Фэйр</w:t>
      </w:r>
      <w:proofErr w:type="spellEnd"/>
      <w:r w:rsidRPr="0062434D">
        <w:rPr>
          <w:rFonts w:ascii="Times New Roman" w:hAnsi="Times New Roman" w:cs="Times New Roman"/>
          <w:sz w:val="28"/>
          <w:szCs w:val="28"/>
        </w:rPr>
        <w:t xml:space="preserve"> Плей»</w:t>
      </w:r>
      <w:r w:rsidRPr="0062434D">
        <w:rPr>
          <w:rFonts w:ascii="Times New Roman" w:hAnsi="Times New Roman" w:cs="Times New Roman"/>
          <w:sz w:val="28"/>
          <w:szCs w:val="28"/>
          <w:vertAlign w:val="superscript"/>
        </w:rPr>
        <w:t>1</w:t>
      </w:r>
      <w:r w:rsidRPr="0062434D">
        <w:rPr>
          <w:rFonts w:ascii="Times New Roman" w:hAnsi="Times New Roman" w:cs="Times New Roman"/>
          <w:sz w:val="28"/>
          <w:szCs w:val="28"/>
        </w:rPr>
        <w:t>, овладению спортсменов знаниями и навыками противостояния применению допинга в повышении работоспособности;</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 обучить занимающихся основам Всемирного антидопингового кодекса и соблюдению антидопинговых правил в процессе спортивной подготовки;</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lastRenderedPageBreak/>
        <w:t>- обучить занимающихся навыкам проведения спортивных мероприятий по пропаганде идеалов олимпийского движения, здорового образа жизни;</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 обеспечить организацию систематического диспансерного обследования занимающихся.</w:t>
      </w:r>
    </w:p>
    <w:p w:rsidR="0062434D" w:rsidRPr="0062434D" w:rsidRDefault="0062434D" w:rsidP="0062434D">
      <w:pPr>
        <w:jc w:val="both"/>
        <w:rPr>
          <w:rFonts w:ascii="Times New Roman" w:hAnsi="Times New Roman" w:cs="Times New Roman"/>
          <w:sz w:val="28"/>
          <w:szCs w:val="28"/>
        </w:rPr>
      </w:pPr>
    </w:p>
    <w:p w:rsidR="0062434D" w:rsidRPr="0062434D" w:rsidRDefault="0062434D" w:rsidP="0062434D">
      <w:pPr>
        <w:jc w:val="center"/>
        <w:rPr>
          <w:rFonts w:ascii="Times New Roman" w:hAnsi="Times New Roman" w:cs="Times New Roman"/>
          <w:b/>
          <w:sz w:val="28"/>
          <w:szCs w:val="28"/>
        </w:rPr>
      </w:pPr>
      <w:r w:rsidRPr="0062434D">
        <w:rPr>
          <w:rFonts w:ascii="Times New Roman" w:hAnsi="Times New Roman" w:cs="Times New Roman"/>
          <w:b/>
          <w:sz w:val="28"/>
          <w:szCs w:val="28"/>
        </w:rPr>
        <w:t>4. Характеристика допинговых средств и методов</w:t>
      </w:r>
    </w:p>
    <w:p w:rsidR="0062434D" w:rsidRPr="0062434D" w:rsidRDefault="0062434D" w:rsidP="0062434D">
      <w:pPr>
        <w:jc w:val="both"/>
        <w:rPr>
          <w:rFonts w:ascii="Times New Roman" w:hAnsi="Times New Roman" w:cs="Times New Roman"/>
          <w:b/>
          <w:sz w:val="12"/>
          <w:szCs w:val="12"/>
        </w:rPr>
      </w:pP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Допинг - лекарственные препараты и методы, применяемые спортсменами для искусственного, принудительного повышения работоспособности в период тренировочного процесса и соревновательной деятельности.</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Допингом называют биологически активное вещество, способы и методы искусственного повышения спортивной работоспособности, применяемое в соревнованиях или в тренировочном процессе, который оказывает побочные эффекты на организм и для которого имеются специальные методы обнаружения.</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 xml:space="preserve">К допингам относятся: все </w:t>
      </w:r>
      <w:proofErr w:type="spellStart"/>
      <w:r w:rsidRPr="0062434D">
        <w:rPr>
          <w:rFonts w:ascii="Times New Roman" w:hAnsi="Times New Roman" w:cs="Times New Roman"/>
          <w:sz w:val="28"/>
          <w:szCs w:val="28"/>
        </w:rPr>
        <w:t>психостимуляторы</w:t>
      </w:r>
      <w:proofErr w:type="spellEnd"/>
      <w:r w:rsidRPr="0062434D">
        <w:rPr>
          <w:rFonts w:ascii="Times New Roman" w:hAnsi="Times New Roman" w:cs="Times New Roman"/>
          <w:sz w:val="28"/>
          <w:szCs w:val="28"/>
        </w:rPr>
        <w:t xml:space="preserve">, дыхательные аналептики, </w:t>
      </w:r>
      <w:proofErr w:type="spellStart"/>
      <w:r w:rsidRPr="0062434D">
        <w:rPr>
          <w:rFonts w:ascii="Times New Roman" w:hAnsi="Times New Roman" w:cs="Times New Roman"/>
          <w:sz w:val="28"/>
          <w:szCs w:val="28"/>
        </w:rPr>
        <w:t>адреномиметики</w:t>
      </w:r>
      <w:proofErr w:type="spellEnd"/>
      <w:r w:rsidRPr="0062434D">
        <w:rPr>
          <w:rFonts w:ascii="Times New Roman" w:hAnsi="Times New Roman" w:cs="Times New Roman"/>
          <w:sz w:val="28"/>
          <w:szCs w:val="28"/>
        </w:rPr>
        <w:t xml:space="preserve">, ингибиторы МАО, </w:t>
      </w:r>
      <w:proofErr w:type="spellStart"/>
      <w:r w:rsidRPr="0062434D">
        <w:rPr>
          <w:rFonts w:ascii="Times New Roman" w:hAnsi="Times New Roman" w:cs="Times New Roman"/>
          <w:sz w:val="28"/>
          <w:szCs w:val="28"/>
        </w:rPr>
        <w:t>холиномиметики</w:t>
      </w:r>
      <w:proofErr w:type="spellEnd"/>
      <w:r w:rsidRPr="0062434D">
        <w:rPr>
          <w:rFonts w:ascii="Times New Roman" w:hAnsi="Times New Roman" w:cs="Times New Roman"/>
          <w:sz w:val="28"/>
          <w:szCs w:val="28"/>
        </w:rPr>
        <w:t xml:space="preserve">, </w:t>
      </w:r>
      <w:proofErr w:type="spellStart"/>
      <w:r w:rsidRPr="0062434D">
        <w:rPr>
          <w:rFonts w:ascii="Times New Roman" w:hAnsi="Times New Roman" w:cs="Times New Roman"/>
          <w:sz w:val="28"/>
          <w:szCs w:val="28"/>
        </w:rPr>
        <w:t>антихолинэсте</w:t>
      </w:r>
      <w:proofErr w:type="spellEnd"/>
      <w:r w:rsidRPr="0062434D">
        <w:rPr>
          <w:rFonts w:ascii="Times New Roman" w:hAnsi="Times New Roman" w:cs="Times New Roman"/>
          <w:sz w:val="28"/>
          <w:szCs w:val="28"/>
        </w:rPr>
        <w:t xml:space="preserve"> – разные средства, антидепрессанты, наркотические аналгетики, сердечные гликозиды, тестостерон и анаболические стероиды, кортикостероиды, пептидные гормоны - СТГ, АКТГ, гонадотропины, </w:t>
      </w:r>
      <w:proofErr w:type="spellStart"/>
      <w:r w:rsidRPr="0062434D">
        <w:rPr>
          <w:rFonts w:ascii="Times New Roman" w:hAnsi="Times New Roman" w:cs="Times New Roman"/>
          <w:sz w:val="28"/>
          <w:szCs w:val="28"/>
        </w:rPr>
        <w:t>эритропоэтин</w:t>
      </w:r>
      <w:proofErr w:type="spellEnd"/>
      <w:r w:rsidRPr="0062434D">
        <w:rPr>
          <w:rFonts w:ascii="Times New Roman" w:hAnsi="Times New Roman" w:cs="Times New Roman"/>
          <w:sz w:val="28"/>
          <w:szCs w:val="28"/>
        </w:rPr>
        <w:t xml:space="preserve"> и другие. Ко всем группам лекарственных средств в списке запрещенных препаратов добавляется ремарка «и другие родственные соединения». Это означает, что может быть обнаружен и неизвестный допинг, как по химической структуре, так и по фармакологическому действию. Следует отметить, что каждая спортивная федерация имеет свои списки запрещенных фармакологических препаратов. </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 xml:space="preserve">Если запрещенное вещество может естественным путем вырабатываться в организме, проба обязательно будет содержать запрещенные вещества, концентрация которых или их метаболитов, или следов или соотношений отклоняется от обычно имеющихся в организме и не соответствует обычной эндогенной выработке организмом. Проба не будет считаться положительной, если спортсмен приведет свидетельства того, что концентрация запрещенного вещества или его метаболитов, или следов и/или соотношений может быть вызвана его патологическим или физиологическим состоянием. Во всех </w:t>
      </w:r>
      <w:r w:rsidRPr="0062434D">
        <w:rPr>
          <w:rFonts w:ascii="Times New Roman" w:hAnsi="Times New Roman" w:cs="Times New Roman"/>
          <w:sz w:val="28"/>
          <w:szCs w:val="28"/>
        </w:rPr>
        <w:lastRenderedPageBreak/>
        <w:t>случаях и при любых концентрациях лаборатория сообщит о неблагоприятном аналитическом результате, если, основываясь на любом надежном методе, она может доказать, что запрещенное вещество носит экзогенный характер.</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 xml:space="preserve">Если результат лабораторного исследования не является окончательным, и нет концентрации, о которой идет речь выше, то соответствующая антидопинговая организация проводит дальнейшее расследование, если есть серьезные основания полагать, что был факт использования запрещенного вещества, например, сравнение стероидных профилей. Если лаборатория сообщает о наличии соотношения тестостерона к </w:t>
      </w:r>
      <w:proofErr w:type="spellStart"/>
      <w:r w:rsidRPr="0062434D">
        <w:rPr>
          <w:rFonts w:ascii="Times New Roman" w:hAnsi="Times New Roman" w:cs="Times New Roman"/>
          <w:sz w:val="28"/>
          <w:szCs w:val="28"/>
        </w:rPr>
        <w:t>эпитестостерону</w:t>
      </w:r>
      <w:proofErr w:type="spellEnd"/>
      <w:r w:rsidRPr="0062434D">
        <w:rPr>
          <w:rFonts w:ascii="Times New Roman" w:hAnsi="Times New Roman" w:cs="Times New Roman"/>
          <w:sz w:val="28"/>
          <w:szCs w:val="28"/>
        </w:rPr>
        <w:t xml:space="preserve"> более 6 к 1 в моче, то обязательно должно быть проведено дальнейшее расследование, чтобы определить, было ли это соотношение вызвано физиологическим или патологическим состоянием.</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В обоих случаях расследование будет включать в себя изучение любых предыдущих тестов, текущих тестов или результаты эндокринного исследования. Если получить результаты предыдущих тестов невозможно, спортсмен должен быть подвергнут эндокринному исследованию или необъявленному тестированию по меньшей мере 3 раза в трехмесячный период.</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Если спортсмен отказывается от сотрудничества при расследовании, это будет означать, что проба считается положительной.</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Кодекс ВАДА гласит (пункт 10.3), что "в списке запрещенных веществ и методов могут быть выделены отдельные вещества, которые могут привести к неумышленному нарушению антидопинговых правил в силу своей общедоступности, или которые едва ли могут считаться допинговыми агентами".</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Нарушение этого правила может привести к нестрогим санкциям, если, как указано в Кодексе, "спортсмен может доказать, что использование такого рода вещества не было направлено на улучшение спортивного результата".</w:t>
      </w:r>
    </w:p>
    <w:p w:rsidR="0062434D" w:rsidRPr="0062434D" w:rsidRDefault="0062434D" w:rsidP="0062434D">
      <w:pPr>
        <w:jc w:val="both"/>
        <w:rPr>
          <w:rFonts w:ascii="Times New Roman" w:hAnsi="Times New Roman" w:cs="Times New Roman"/>
          <w:sz w:val="16"/>
          <w:szCs w:val="16"/>
        </w:rPr>
      </w:pPr>
    </w:p>
    <w:p w:rsidR="0062434D" w:rsidRPr="0062434D" w:rsidRDefault="0062434D" w:rsidP="0062434D">
      <w:pPr>
        <w:jc w:val="both"/>
        <w:rPr>
          <w:rFonts w:ascii="Times New Roman" w:hAnsi="Times New Roman" w:cs="Times New Roman"/>
          <w:i/>
          <w:sz w:val="28"/>
          <w:szCs w:val="28"/>
        </w:rPr>
      </w:pPr>
      <w:r w:rsidRPr="0062434D">
        <w:rPr>
          <w:rFonts w:ascii="Times New Roman" w:hAnsi="Times New Roman" w:cs="Times New Roman"/>
          <w:i/>
          <w:sz w:val="28"/>
          <w:szCs w:val="28"/>
        </w:rPr>
        <w:t>Рекомендации</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 анализ индивидуальной фармакологической карты средств и методов, применяемых спортсменом в период подготовки и участия в соревнованиях в период годичного цикла.</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lastRenderedPageBreak/>
        <w:t>-проведение разъяснительной работы среди спортсменов по недопустимости применения допинговых средств и методов. Индивидуальные консультации спортивного врача.</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 проведение разъяснительной работы по основам правильного питания.</w:t>
      </w:r>
    </w:p>
    <w:p w:rsidR="0062434D" w:rsidRPr="0062434D" w:rsidRDefault="0062434D" w:rsidP="0062434D">
      <w:pPr>
        <w:jc w:val="both"/>
        <w:rPr>
          <w:rFonts w:ascii="Times New Roman" w:hAnsi="Times New Roman" w:cs="Times New Roman"/>
          <w:sz w:val="28"/>
          <w:szCs w:val="28"/>
        </w:rPr>
      </w:pPr>
    </w:p>
    <w:p w:rsidR="0062434D" w:rsidRPr="0062434D" w:rsidRDefault="0062434D" w:rsidP="0062434D">
      <w:pPr>
        <w:jc w:val="both"/>
        <w:rPr>
          <w:rFonts w:ascii="Times New Roman" w:hAnsi="Times New Roman" w:cs="Times New Roman"/>
          <w:b/>
          <w:sz w:val="28"/>
          <w:szCs w:val="28"/>
        </w:rPr>
      </w:pPr>
      <w:r w:rsidRPr="0062434D">
        <w:rPr>
          <w:rFonts w:ascii="Times New Roman" w:hAnsi="Times New Roman" w:cs="Times New Roman"/>
          <w:b/>
          <w:sz w:val="28"/>
          <w:szCs w:val="28"/>
        </w:rPr>
        <w:t>5.  Международные стандарты для списка запрещенных средств и методов</w:t>
      </w:r>
    </w:p>
    <w:p w:rsidR="0062434D" w:rsidRPr="0062434D" w:rsidRDefault="0062434D" w:rsidP="0062434D">
      <w:pPr>
        <w:jc w:val="both"/>
        <w:rPr>
          <w:rFonts w:ascii="Times New Roman" w:hAnsi="Times New Roman" w:cs="Times New Roman"/>
          <w:b/>
          <w:sz w:val="12"/>
          <w:szCs w:val="12"/>
        </w:rPr>
      </w:pP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В соответствии с Медицинским кодексом МОК в главе VІІІ, касающейся незаконной торговли запрещенными препаратами, провозглашено: «Любое лицо, которое изготавливает, экстрагирует, перерабатывает, очищает, хранит, доставляет, перевозит, импортирует, экспортирует, перевозит транзитом, предлагает за деньги или бесплатно, распределяет, продает, меняет, предлагает брокерскую сделку, приобретает любым способом, прописывает в качестве медикамента, занимается коммерцией, передает, принимает, имеет, покупает или приобретает любым образом запрещенные препараты или вещества должно быть по решению исполкома МОК подвергнуто санкциям вплоть до пожизненного исключения из Олимпийского движения». И далее: - «незнание природы, или состава препаратов, или веществ, а также природы эффективности методов, запрещенных Медицинским кодексом МОК, не является смягчающим обстоятельством для лиц, оказавшихся виновными в перечисленном выше, и действие, произведенное в состоянии незнания, не делает это действие законным». «Перечисленное выше не относится к деятельности врачей, если речь идет о лечебной деятельности».</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Таким образом, имеет место двойное нарушение: законов Российской Федерации и требований МК МОК. В случае возникновения каких - либо осложнений или летальных исходов спортивные функционеры могут приложить все усилия к тому, чтобы очернить врача или переложить ответственность на него, хотя он может и не знать о том, что имело место назначение сильнодействующих препаратов или допингов.</w:t>
      </w:r>
    </w:p>
    <w:p w:rsid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В связи с этим ВАДА в последнее время выпускает дополнительные материалы, разъясняющие права и обязанности участников этого процесса (спортсмен, тренер, врач, представители служб антидопингового контроля).</w:t>
      </w:r>
    </w:p>
    <w:p w:rsidR="0062434D" w:rsidRDefault="0062434D" w:rsidP="0062434D">
      <w:pPr>
        <w:jc w:val="both"/>
        <w:rPr>
          <w:rFonts w:ascii="Times New Roman" w:hAnsi="Times New Roman" w:cs="Times New Roman"/>
          <w:sz w:val="28"/>
          <w:szCs w:val="28"/>
        </w:rPr>
      </w:pPr>
    </w:p>
    <w:p w:rsidR="0062434D" w:rsidRPr="0062434D" w:rsidRDefault="0062434D" w:rsidP="0062434D">
      <w:pPr>
        <w:jc w:val="both"/>
        <w:rPr>
          <w:rFonts w:ascii="Times New Roman" w:hAnsi="Times New Roman" w:cs="Times New Roman"/>
          <w:sz w:val="28"/>
          <w:szCs w:val="28"/>
        </w:rPr>
      </w:pP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lastRenderedPageBreak/>
        <w:t>НАРУШЕНИЯ АНТИДОПИНГОВЫХ ПРАВИЛ</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 xml:space="preserve">Обнаружение любого количества запрещенной субстанции или ее метаболита, или маркера в пробе, взятой у спортсмена, за исключением специально оговоренных в списке запрещенных веществ и методов случаев, будет считаться нарушением антидопинговых правил. </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В качестве исключений из общего правила в Статье 2.1 в списке запрещенных веществ и методов могут быть установлены специальные критерии для обнаружения запрещенных субстанции, которые могут появляться в организме эндогенно.</w:t>
      </w:r>
    </w:p>
    <w:p w:rsidR="0062434D" w:rsidRPr="0062434D" w:rsidRDefault="0062434D" w:rsidP="0062434D">
      <w:pPr>
        <w:jc w:val="both"/>
        <w:rPr>
          <w:rFonts w:ascii="Times New Roman" w:hAnsi="Times New Roman" w:cs="Times New Roman"/>
          <w:sz w:val="28"/>
          <w:szCs w:val="28"/>
        </w:rPr>
      </w:pP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ОТЯГЧАЮЩИЕ ОБСТОЯТЕЛЬСТВА:</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 нарушение правил, как часть схемы или плана (индивидуальный или групповой сговор);</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 большое количество запрещенных препаратов;</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 многократное использование запрещенных препаратов;</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 попытка помешать выявлению и вынесению решения.</w:t>
      </w:r>
    </w:p>
    <w:p w:rsidR="0062434D" w:rsidRPr="0062434D" w:rsidRDefault="0062434D" w:rsidP="0062434D">
      <w:pPr>
        <w:jc w:val="both"/>
        <w:rPr>
          <w:rFonts w:ascii="Times New Roman" w:hAnsi="Times New Roman" w:cs="Times New Roman"/>
          <w:sz w:val="28"/>
          <w:szCs w:val="28"/>
        </w:rPr>
      </w:pP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СМЯГЧАЮЩИЕ ОБСТОЯТЕЛЬСТВА:</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 факт признания нарушения антидопинговых правил до того, как АДО предъявит факт нарушения антидопинговых правил;</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 существенное содействие и выявление иных антидопинговых правил.</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Санкции:</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Спортсмен, уличенный в применении допинга, лишается финансирования из государственного бюджета. На первый допинг - контроль рекомендуется взять с собой представителя. Если спортсмену нет 18 лет, то присутствие представителя на допинг - контроле - обязательно.</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При обнаружении запрещенных веществ в пробе спортсмена, ответственность несет не только спортсмен, но и: тренер, персонал, организация. Если спортсмену, уличенному в применении допинга нет 18 лет, то может быть назначено разбирательство. Санкции могут накладываться как на спортсмена, так и на всю организацию.</w:t>
      </w:r>
    </w:p>
    <w:p w:rsidR="0062434D" w:rsidRPr="0062434D" w:rsidRDefault="0062434D" w:rsidP="0062434D">
      <w:pPr>
        <w:jc w:val="both"/>
        <w:rPr>
          <w:rFonts w:ascii="Times New Roman" w:hAnsi="Times New Roman" w:cs="Times New Roman"/>
          <w:i/>
          <w:sz w:val="28"/>
          <w:szCs w:val="28"/>
        </w:rPr>
      </w:pPr>
      <w:r w:rsidRPr="0062434D">
        <w:rPr>
          <w:rFonts w:ascii="Times New Roman" w:hAnsi="Times New Roman" w:cs="Times New Roman"/>
          <w:sz w:val="28"/>
          <w:szCs w:val="28"/>
        </w:rPr>
        <w:lastRenderedPageBreak/>
        <w:tab/>
      </w:r>
      <w:r w:rsidRPr="0062434D">
        <w:rPr>
          <w:rFonts w:ascii="Times New Roman" w:hAnsi="Times New Roman" w:cs="Times New Roman"/>
          <w:i/>
          <w:sz w:val="28"/>
          <w:szCs w:val="28"/>
        </w:rPr>
        <w:t>Рекомендации:</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 все нарушения проведения процедуры взятия допинг - пробы, надо указывать в протоколе. При взятии допинг - пробы должны предлагаться баночки на выбор, в количестве не менее трех. Упаковка тары должна быть герметична, все нарушения по герметичности и отсутствии выбора, указываются спортсменом в протоколе. Так же, специальный контейнер, для хранения и транспортировки пробы, предоставляется на выбор, и должен быть герметичен и не поврежден. Все отклонения от нормы так же указываются в протоколе.</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 в протоколе указывается применение препаратов за последние две недели до дня взятия пробы, но лучше указать препараты, употребленные за последние полгода (иметь назначение врача на употребление этих препаратов). При оказании спортсмену любой медицинской помощи, сообщать врачу, что он занимается спортом, брать документы с указанием назначенных препаратов и анамнез. Если инспектор допингового контроля отказывается или в данный момент не может предъявить вам свое удостоверение, вы в праве отказаться от сдачи пробы.</w:t>
      </w:r>
    </w:p>
    <w:p w:rsidR="0062434D" w:rsidRPr="0062434D" w:rsidRDefault="0062434D" w:rsidP="0062434D">
      <w:pPr>
        <w:jc w:val="both"/>
        <w:rPr>
          <w:rFonts w:ascii="Times New Roman" w:hAnsi="Times New Roman" w:cs="Times New Roman"/>
          <w:sz w:val="28"/>
          <w:szCs w:val="28"/>
        </w:rPr>
      </w:pPr>
    </w:p>
    <w:p w:rsidR="0062434D" w:rsidRPr="0062434D" w:rsidRDefault="0062434D" w:rsidP="0062434D">
      <w:pPr>
        <w:jc w:val="both"/>
        <w:rPr>
          <w:rFonts w:ascii="Times New Roman" w:hAnsi="Times New Roman" w:cs="Times New Roman"/>
          <w:sz w:val="28"/>
          <w:szCs w:val="28"/>
        </w:rPr>
      </w:pP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СПИСОК ЗАПРЕЩЕННЫХ ВЕЩЕСТВ И МЕТОДОВ:</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 xml:space="preserve">- список запрещенных веществ и методов будет включать в себя такие запрещенные субстанции и запрещенные методы, которые запрещены к использованию все время (как в соревновательный, так и во </w:t>
      </w:r>
      <w:proofErr w:type="gramStart"/>
      <w:r w:rsidRPr="0062434D">
        <w:rPr>
          <w:rFonts w:ascii="Times New Roman" w:hAnsi="Times New Roman" w:cs="Times New Roman"/>
          <w:sz w:val="28"/>
          <w:szCs w:val="28"/>
        </w:rPr>
        <w:t>вне соревновательный периоды</w:t>
      </w:r>
      <w:proofErr w:type="gramEnd"/>
      <w:r w:rsidRPr="0062434D">
        <w:rPr>
          <w:rFonts w:ascii="Times New Roman" w:hAnsi="Times New Roman" w:cs="Times New Roman"/>
          <w:sz w:val="28"/>
          <w:szCs w:val="28"/>
        </w:rPr>
        <w:t>), поскольку они способны улучшать физическую форму на предстоящих спортивных событиях, или способны маскировать применение тех субстанций и методов, которые запрещены только в соревновательный период. По рекомендации Международной федерации, список запрещенных веществ и методов может быть расширен ВАДА для данного конкретного вида спорта. Запрещенные субстанции и запрещенные методы могут быть включены либо в общую категорию списка запрещенных веществ и методов (</w:t>
      </w:r>
      <w:proofErr w:type="gramStart"/>
      <w:r w:rsidRPr="0062434D">
        <w:rPr>
          <w:rFonts w:ascii="Times New Roman" w:hAnsi="Times New Roman" w:cs="Times New Roman"/>
          <w:sz w:val="28"/>
          <w:szCs w:val="28"/>
        </w:rPr>
        <w:t>например</w:t>
      </w:r>
      <w:proofErr w:type="gramEnd"/>
      <w:r w:rsidRPr="0062434D">
        <w:rPr>
          <w:rFonts w:ascii="Times New Roman" w:hAnsi="Times New Roman" w:cs="Times New Roman"/>
          <w:sz w:val="28"/>
          <w:szCs w:val="28"/>
        </w:rPr>
        <w:t>: анаболические агенты), либо в какую - либо специальную.</w:t>
      </w:r>
    </w:p>
    <w:p w:rsid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 список запрещенных веществ и субстанций публикуется и обновляется на сайте РУСАДА.</w:t>
      </w:r>
    </w:p>
    <w:p w:rsidR="0062434D" w:rsidRPr="0062434D" w:rsidRDefault="0062434D" w:rsidP="0062434D">
      <w:pPr>
        <w:jc w:val="both"/>
        <w:rPr>
          <w:rFonts w:ascii="Times New Roman" w:hAnsi="Times New Roman" w:cs="Times New Roman"/>
          <w:sz w:val="28"/>
          <w:szCs w:val="28"/>
        </w:rPr>
      </w:pP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lastRenderedPageBreak/>
        <w:tab/>
      </w:r>
      <w:r w:rsidRPr="0062434D">
        <w:rPr>
          <w:rFonts w:ascii="Times New Roman" w:hAnsi="Times New Roman" w:cs="Times New Roman"/>
          <w:i/>
          <w:sz w:val="28"/>
          <w:szCs w:val="28"/>
        </w:rPr>
        <w:t>Рекомендации</w:t>
      </w:r>
      <w:r w:rsidRPr="0062434D">
        <w:rPr>
          <w:rFonts w:ascii="Times New Roman" w:hAnsi="Times New Roman" w:cs="Times New Roman"/>
          <w:sz w:val="28"/>
          <w:szCs w:val="28"/>
        </w:rPr>
        <w:t>:</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 проведение разъяснительной работы среди спортсменов по недопустимости применения допинговых средств и методов;</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 индивидуальные консультации спортивного врача.</w:t>
      </w:r>
    </w:p>
    <w:p w:rsidR="0062434D" w:rsidRPr="0062434D" w:rsidRDefault="0062434D" w:rsidP="0062434D">
      <w:pPr>
        <w:jc w:val="both"/>
        <w:rPr>
          <w:rFonts w:ascii="Times New Roman" w:hAnsi="Times New Roman" w:cs="Times New Roman"/>
          <w:sz w:val="28"/>
          <w:szCs w:val="28"/>
        </w:rPr>
      </w:pPr>
    </w:p>
    <w:p w:rsidR="0062434D" w:rsidRPr="0062434D" w:rsidRDefault="0062434D" w:rsidP="0062434D">
      <w:pPr>
        <w:jc w:val="center"/>
        <w:rPr>
          <w:rFonts w:ascii="Times New Roman" w:hAnsi="Times New Roman" w:cs="Times New Roman"/>
          <w:b/>
          <w:sz w:val="28"/>
          <w:szCs w:val="28"/>
        </w:rPr>
      </w:pPr>
      <w:r w:rsidRPr="0062434D">
        <w:rPr>
          <w:rFonts w:ascii="Times New Roman" w:hAnsi="Times New Roman" w:cs="Times New Roman"/>
          <w:b/>
          <w:sz w:val="28"/>
          <w:szCs w:val="28"/>
        </w:rPr>
        <w:t>6. Антидопинговая политика и ее реализация</w:t>
      </w:r>
    </w:p>
    <w:p w:rsidR="0062434D" w:rsidRPr="0062434D" w:rsidRDefault="0062434D" w:rsidP="0062434D">
      <w:pPr>
        <w:jc w:val="both"/>
        <w:rPr>
          <w:rFonts w:ascii="Times New Roman" w:hAnsi="Times New Roman" w:cs="Times New Roman"/>
          <w:b/>
          <w:sz w:val="12"/>
          <w:szCs w:val="12"/>
        </w:rPr>
      </w:pP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Всемирный антидопинговый кодекс - универсальный документ, на котором основывается Всемирная антидопинговая программа.</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 xml:space="preserve">Компоненты Всемирной антидопинговой программы: </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 xml:space="preserve">1. Кодекс; </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 xml:space="preserve">2. Международные стандарты; </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3. Модели лучших методов организации работы. Образовательные программы и исследования.</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 xml:space="preserve">Роль и ответственность Международного олимпийского комитета и Международного </w:t>
      </w:r>
      <w:proofErr w:type="spellStart"/>
      <w:r w:rsidRPr="0062434D">
        <w:rPr>
          <w:rFonts w:ascii="Times New Roman" w:hAnsi="Times New Roman" w:cs="Times New Roman"/>
          <w:sz w:val="28"/>
          <w:szCs w:val="28"/>
        </w:rPr>
        <w:t>Паралимпийского</w:t>
      </w:r>
      <w:proofErr w:type="spellEnd"/>
      <w:r w:rsidRPr="0062434D">
        <w:rPr>
          <w:rFonts w:ascii="Times New Roman" w:hAnsi="Times New Roman" w:cs="Times New Roman"/>
          <w:sz w:val="28"/>
          <w:szCs w:val="28"/>
        </w:rPr>
        <w:t xml:space="preserve"> комитета, международных спортивных федераций, национальных Олимпийских и Паралимпийских комитетов, национальных антидопинговых организаций, оргкомитетов крупных спортивных событий, ВАДА, спортсменов и их персонала. Участие правительств.</w:t>
      </w:r>
    </w:p>
    <w:p w:rsidR="0062434D" w:rsidRPr="0062434D" w:rsidRDefault="0062434D" w:rsidP="0062434D">
      <w:pPr>
        <w:jc w:val="both"/>
        <w:rPr>
          <w:rFonts w:ascii="Times New Roman" w:hAnsi="Times New Roman" w:cs="Times New Roman"/>
          <w:sz w:val="28"/>
          <w:szCs w:val="28"/>
        </w:rPr>
      </w:pPr>
    </w:p>
    <w:p w:rsidR="0062434D" w:rsidRPr="0062434D" w:rsidRDefault="0062434D" w:rsidP="0062434D">
      <w:pPr>
        <w:jc w:val="both"/>
        <w:rPr>
          <w:rFonts w:ascii="Times New Roman" w:hAnsi="Times New Roman" w:cs="Times New Roman"/>
          <w:b/>
          <w:sz w:val="28"/>
          <w:szCs w:val="28"/>
        </w:rPr>
      </w:pPr>
      <w:r w:rsidRPr="0062434D">
        <w:rPr>
          <w:rFonts w:ascii="Times New Roman" w:hAnsi="Times New Roman" w:cs="Times New Roman"/>
          <w:b/>
          <w:sz w:val="28"/>
          <w:szCs w:val="28"/>
        </w:rPr>
        <w:t>7. Всемирный антидопинговый кодекс и его характеристика</w:t>
      </w:r>
    </w:p>
    <w:p w:rsidR="0062434D" w:rsidRPr="0062434D" w:rsidRDefault="0062434D" w:rsidP="0062434D">
      <w:pPr>
        <w:jc w:val="both"/>
        <w:rPr>
          <w:rFonts w:ascii="Times New Roman" w:hAnsi="Times New Roman" w:cs="Times New Roman"/>
          <w:b/>
          <w:sz w:val="12"/>
          <w:szCs w:val="12"/>
        </w:rPr>
      </w:pP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Антидопинговая законодательная база является основным документом, сводящим в единый кодекс основополагающие принципы, правила и официальные разъяснения, принятые МОК, является Олимпийская хартия.</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В Олимпийской хартии провозглашена цель олимпийского движения, сводящаяся к тому, чтобы способствовать построению лучшего мира посредством воспитания молодежи средствами спорта без какой - либо дискриминации и в духе соблюдения принципов олимпизма, что включает в себя взаимопонимание, дружбу, атмосферу солидарности и честной игры.</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lastRenderedPageBreak/>
        <w:tab/>
        <w:t>Наибольшую важность для организации борьбы с употреблением допингов имеет правило 48 Олимпийской хартии - о медицинском кодексе МОК.</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Его содержание сводится к следующему:</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1. МОК принимает медицинский кодекс, который предусматривает, помимо прочего, запрет на применение допинга, определяет списки классов запрещенных медикаментов и процедур, публикует списки аккредитованных лабораторий, налагает на участников соревнований обязательство пройти медицинский контроль и осмотр, определяет санкции, которые должны применяться в случае нарушения этого медицинского кодекса. Медицинский кодекс также должен включать положения относительно охраны здоровья спортсменов.</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2. Президент МОК назначает медицинскую комиссию, в обязанности которой входит:</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 разработка медицинского кодекса МОК и представление его на Исполкоме МОК для утверждения;</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 применение медицинского кодекса в соответствии с инструкциями исполкома МОК.</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3. Члены медицинской комиссии не могут выступать в каком - либо медицинском качестве по отношению к делегации какого - либо НОК на Олимпийских играх, они также не могут принимать участия в обсуждении вопросов о несогласии членов делегаций НОК с медицинским кодексом МОК.</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В 2005 г. ЮНЕСКО принята Конвенция по борьбе с допингом.</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С 1 января 2004 г. вступил в действие Всемирный антидопинговый кодекс, который был принят на конференции Всемирного антидопингового агентства (ВАДА) в Копенгагене в марте 2003 г.</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Международные спортивные федерации, национальные олимпийские комитеты, международный Олимпийский комитет, международный Параолимпийский комитет и другие спортивные организации приняли Кодекс перед Олимпиадой в Афинах 2004 г.</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Антидопинговые правила ВАДА являются обязательными к выполнению всеми спортсменами мира.</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lastRenderedPageBreak/>
        <w:tab/>
        <w:t>Обнаружение допинга грозит спортсмену суровыми наказаниями, вплоть до полного отлучения от спорта. При первом выявлении запрещенных средств (за исключением симпатомиметических препаратов, таких как эфедрин и его производные) он дисквалифицируется на 2 года, при повторном - пожизненно. В случае приема симпатомиметикой в первый раз - дисквалификация на 6 месяцев, во второй - на 2 года, в третий - пожизненно. При этом оговорено, что наказанию подвергаются также тренер и врач, наблюдавший за спортсменом.</w:t>
      </w:r>
    </w:p>
    <w:p w:rsidR="0062434D" w:rsidRPr="0062434D" w:rsidRDefault="0062434D" w:rsidP="0062434D">
      <w:pPr>
        <w:jc w:val="both"/>
        <w:rPr>
          <w:rFonts w:ascii="Times New Roman" w:hAnsi="Times New Roman" w:cs="Times New Roman"/>
          <w:i/>
          <w:sz w:val="28"/>
          <w:szCs w:val="28"/>
        </w:rPr>
      </w:pPr>
      <w:r w:rsidRPr="0062434D">
        <w:rPr>
          <w:rFonts w:ascii="Times New Roman" w:hAnsi="Times New Roman" w:cs="Times New Roman"/>
          <w:sz w:val="28"/>
          <w:szCs w:val="28"/>
        </w:rPr>
        <w:tab/>
      </w:r>
      <w:r w:rsidRPr="0062434D">
        <w:rPr>
          <w:rFonts w:ascii="Times New Roman" w:hAnsi="Times New Roman" w:cs="Times New Roman"/>
          <w:i/>
          <w:sz w:val="28"/>
          <w:szCs w:val="28"/>
        </w:rPr>
        <w:t>Рекомендации:</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 беседа, обсуждение Всемирного антидопингового кодекса;</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 проведение разъяснительной работы среди тренеров и обучающихся о значимости Всемирной антидопинговой программы.</w:t>
      </w:r>
    </w:p>
    <w:p w:rsidR="0062434D" w:rsidRPr="0062434D" w:rsidRDefault="0062434D" w:rsidP="0062434D">
      <w:pPr>
        <w:jc w:val="both"/>
        <w:rPr>
          <w:rFonts w:ascii="Times New Roman" w:hAnsi="Times New Roman" w:cs="Times New Roman"/>
          <w:sz w:val="28"/>
          <w:szCs w:val="28"/>
        </w:rPr>
      </w:pPr>
    </w:p>
    <w:p w:rsidR="0062434D" w:rsidRPr="0062434D" w:rsidRDefault="0062434D" w:rsidP="0062434D">
      <w:pPr>
        <w:jc w:val="both"/>
        <w:rPr>
          <w:rFonts w:ascii="Times New Roman" w:hAnsi="Times New Roman" w:cs="Times New Roman"/>
          <w:sz w:val="28"/>
          <w:szCs w:val="28"/>
        </w:rPr>
      </w:pPr>
    </w:p>
    <w:p w:rsidR="0062434D" w:rsidRPr="0062434D" w:rsidRDefault="0062434D" w:rsidP="0062434D">
      <w:pPr>
        <w:jc w:val="both"/>
        <w:rPr>
          <w:rFonts w:ascii="Times New Roman" w:hAnsi="Times New Roman" w:cs="Times New Roman"/>
          <w:b/>
          <w:sz w:val="28"/>
          <w:szCs w:val="28"/>
        </w:rPr>
      </w:pPr>
      <w:r w:rsidRPr="0062434D">
        <w:rPr>
          <w:rFonts w:ascii="Times New Roman" w:hAnsi="Times New Roman" w:cs="Times New Roman"/>
          <w:b/>
          <w:sz w:val="28"/>
          <w:szCs w:val="28"/>
        </w:rPr>
        <w:t xml:space="preserve">8. Руководство для спортсменов и тренеров </w:t>
      </w:r>
    </w:p>
    <w:p w:rsidR="0062434D" w:rsidRPr="0062434D" w:rsidRDefault="0062434D" w:rsidP="0062434D">
      <w:pPr>
        <w:jc w:val="both"/>
        <w:rPr>
          <w:rFonts w:ascii="Times New Roman" w:hAnsi="Times New Roman" w:cs="Times New Roman"/>
          <w:b/>
          <w:sz w:val="12"/>
          <w:szCs w:val="12"/>
        </w:rPr>
      </w:pP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Перечень знаний, предъявляемых к квалифицированному спортсмену:</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1. Всемирный антидопинговый кодекс;</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2. Субстанции, запрещенные в виде спорта;</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4. Процедурные правила допинг - контроля;</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5. Положение об организации и проведении антидопингового контроля в области физической культуры и спорта в Российской Федерации, утвержденное приказом Госкомспорта РФ от 20 октября 2003 г. N 837 "Об организации и проведении антидопингового контроля в области физической культуры и спорта в Российской Федерации";</w:t>
      </w:r>
    </w:p>
    <w:p w:rsidR="0062434D" w:rsidRPr="0062434D" w:rsidRDefault="0062434D" w:rsidP="0062434D">
      <w:pPr>
        <w:jc w:val="both"/>
        <w:rPr>
          <w:rFonts w:ascii="Times New Roman" w:hAnsi="Times New Roman" w:cs="Times New Roman"/>
          <w:color w:val="FF0000"/>
          <w:sz w:val="28"/>
          <w:szCs w:val="28"/>
        </w:rPr>
      </w:pPr>
      <w:r w:rsidRPr="0062434D">
        <w:rPr>
          <w:rFonts w:ascii="Times New Roman" w:hAnsi="Times New Roman" w:cs="Times New Roman"/>
          <w:sz w:val="28"/>
          <w:szCs w:val="28"/>
        </w:rPr>
        <w:t>6. Общероссийские антидопинговые правила (утв. Министерством спорта РФ 11 декабря 2020 г.)</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ab/>
        <w:t>Борьба с применением допинга в спорте предполагает превентивные, профилактические меры: формирование у спортсменов, тренеров - преподавателей, специалистов по спорту утверждение в сознании индивидуума и общества олимпийских идеалов, принципов справедливой игры - «</w:t>
      </w:r>
      <w:proofErr w:type="spellStart"/>
      <w:r w:rsidRPr="0062434D">
        <w:rPr>
          <w:rFonts w:ascii="Times New Roman" w:hAnsi="Times New Roman" w:cs="Times New Roman"/>
          <w:sz w:val="28"/>
          <w:szCs w:val="28"/>
        </w:rPr>
        <w:t>Фэйр</w:t>
      </w:r>
      <w:proofErr w:type="spellEnd"/>
      <w:r w:rsidRPr="0062434D">
        <w:rPr>
          <w:rFonts w:ascii="Times New Roman" w:hAnsi="Times New Roman" w:cs="Times New Roman"/>
          <w:sz w:val="28"/>
          <w:szCs w:val="28"/>
        </w:rPr>
        <w:t xml:space="preserve"> </w:t>
      </w:r>
      <w:proofErr w:type="spellStart"/>
      <w:r w:rsidRPr="0062434D">
        <w:rPr>
          <w:rFonts w:ascii="Times New Roman" w:hAnsi="Times New Roman" w:cs="Times New Roman"/>
          <w:sz w:val="28"/>
          <w:szCs w:val="28"/>
        </w:rPr>
        <w:t>Плэй</w:t>
      </w:r>
      <w:proofErr w:type="spellEnd"/>
      <w:r w:rsidRPr="0062434D">
        <w:rPr>
          <w:rFonts w:ascii="Times New Roman" w:hAnsi="Times New Roman" w:cs="Times New Roman"/>
          <w:sz w:val="28"/>
          <w:szCs w:val="28"/>
        </w:rPr>
        <w:t>».</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lastRenderedPageBreak/>
        <w:tab/>
        <w:t>В случае с профилактикой применения допинга в спорте меры должны быть направлены:</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 на недопущение первой пробы допинга в условиях спортивных соревнований и подготовки к ним;</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 на разъяснение последствий нарушения спортсменом антидопинговых правил или применения препаратов, которые принимаются спортсменом с целью стимулирования его психофизических кондиций исключительно для достижения наиболее высокого спортивного результата;</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 на формирование устойчивых ценностных ориентаций к идеалам олимпизма, принципа справедливой игры - «</w:t>
      </w:r>
      <w:proofErr w:type="spellStart"/>
      <w:r w:rsidRPr="0062434D">
        <w:rPr>
          <w:rFonts w:ascii="Times New Roman" w:hAnsi="Times New Roman" w:cs="Times New Roman"/>
          <w:sz w:val="28"/>
          <w:szCs w:val="28"/>
        </w:rPr>
        <w:t>Фэйр</w:t>
      </w:r>
      <w:proofErr w:type="spellEnd"/>
      <w:r w:rsidRPr="0062434D">
        <w:rPr>
          <w:rFonts w:ascii="Times New Roman" w:hAnsi="Times New Roman" w:cs="Times New Roman"/>
          <w:sz w:val="28"/>
          <w:szCs w:val="28"/>
        </w:rPr>
        <w:t xml:space="preserve"> </w:t>
      </w:r>
      <w:proofErr w:type="spellStart"/>
      <w:r w:rsidRPr="0062434D">
        <w:rPr>
          <w:rFonts w:ascii="Times New Roman" w:hAnsi="Times New Roman" w:cs="Times New Roman"/>
          <w:sz w:val="28"/>
          <w:szCs w:val="28"/>
        </w:rPr>
        <w:t>Плэй</w:t>
      </w:r>
      <w:proofErr w:type="spellEnd"/>
      <w:r w:rsidRPr="0062434D">
        <w:rPr>
          <w:rFonts w:ascii="Times New Roman" w:hAnsi="Times New Roman" w:cs="Times New Roman"/>
          <w:sz w:val="28"/>
          <w:szCs w:val="28"/>
        </w:rPr>
        <w:t>».</w:t>
      </w:r>
    </w:p>
    <w:p w:rsidR="0062434D" w:rsidRPr="0062434D" w:rsidRDefault="0062434D" w:rsidP="0062434D">
      <w:pPr>
        <w:jc w:val="both"/>
        <w:rPr>
          <w:rFonts w:ascii="Times New Roman" w:hAnsi="Times New Roman" w:cs="Times New Roman"/>
          <w:i/>
          <w:sz w:val="28"/>
          <w:szCs w:val="28"/>
        </w:rPr>
      </w:pPr>
      <w:r w:rsidRPr="0062434D">
        <w:rPr>
          <w:rFonts w:ascii="Times New Roman" w:hAnsi="Times New Roman" w:cs="Times New Roman"/>
          <w:i/>
          <w:sz w:val="28"/>
          <w:szCs w:val="28"/>
        </w:rPr>
        <w:tab/>
        <w:t>Рекомендации:</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 беседа и обсуждение антидопинговых правил и допинг – контроля;</w:t>
      </w:r>
    </w:p>
    <w:p w:rsidR="0062434D" w:rsidRPr="0062434D" w:rsidRDefault="0062434D" w:rsidP="0062434D">
      <w:pPr>
        <w:jc w:val="both"/>
        <w:rPr>
          <w:rFonts w:ascii="Times New Roman" w:hAnsi="Times New Roman" w:cs="Times New Roman"/>
          <w:sz w:val="28"/>
          <w:szCs w:val="28"/>
        </w:rPr>
      </w:pPr>
      <w:r w:rsidRPr="0062434D">
        <w:rPr>
          <w:rFonts w:ascii="Times New Roman" w:hAnsi="Times New Roman" w:cs="Times New Roman"/>
          <w:sz w:val="28"/>
          <w:szCs w:val="28"/>
        </w:rPr>
        <w:t>- проведение разъяснительной работы о недопустимости применения допинговых средств и методов.</w:t>
      </w:r>
    </w:p>
    <w:p w:rsidR="0062434D" w:rsidRPr="0062434D" w:rsidRDefault="0062434D" w:rsidP="0062434D">
      <w:pPr>
        <w:rPr>
          <w:rFonts w:ascii="Times New Roman" w:hAnsi="Times New Roman" w:cs="Times New Roman"/>
        </w:rPr>
      </w:pPr>
    </w:p>
    <w:p w:rsidR="0062434D" w:rsidRPr="0062434D" w:rsidRDefault="0062434D" w:rsidP="0062434D">
      <w:pPr>
        <w:rPr>
          <w:rFonts w:ascii="Times New Roman" w:hAnsi="Times New Roman" w:cs="Times New Roman"/>
        </w:rPr>
      </w:pPr>
      <w:r w:rsidRPr="0062434D">
        <w:rPr>
          <w:rFonts w:ascii="Times New Roman" w:hAnsi="Times New Roman" w:cs="Times New Roman"/>
          <w:vertAlign w:val="superscript"/>
        </w:rPr>
        <w:t>1</w:t>
      </w:r>
      <w:r w:rsidRPr="0062434D">
        <w:rPr>
          <w:rFonts w:ascii="Times New Roman" w:hAnsi="Times New Roman" w:cs="Times New Roman"/>
        </w:rPr>
        <w:t xml:space="preserve">Фейр-пле́й (англ. </w:t>
      </w:r>
      <w:proofErr w:type="spellStart"/>
      <w:r w:rsidRPr="0062434D">
        <w:rPr>
          <w:rFonts w:ascii="Times New Roman" w:hAnsi="Times New Roman" w:cs="Times New Roman"/>
        </w:rPr>
        <w:t>fair</w:t>
      </w:r>
      <w:proofErr w:type="spellEnd"/>
      <w:r w:rsidRPr="0062434D">
        <w:rPr>
          <w:rFonts w:ascii="Times New Roman" w:hAnsi="Times New Roman" w:cs="Times New Roman"/>
        </w:rPr>
        <w:t xml:space="preserve"> </w:t>
      </w:r>
      <w:proofErr w:type="spellStart"/>
      <w:r w:rsidRPr="0062434D">
        <w:rPr>
          <w:rFonts w:ascii="Times New Roman" w:hAnsi="Times New Roman" w:cs="Times New Roman"/>
        </w:rPr>
        <w:t>play</w:t>
      </w:r>
      <w:proofErr w:type="spellEnd"/>
      <w:r w:rsidRPr="0062434D">
        <w:rPr>
          <w:rFonts w:ascii="Times New Roman" w:hAnsi="Times New Roman" w:cs="Times New Roman"/>
        </w:rPr>
        <w:t xml:space="preserve"> — приблизительный перевод «честная игра»; также в английском используется понятие </w:t>
      </w:r>
      <w:proofErr w:type="spellStart"/>
      <w:r w:rsidRPr="0062434D">
        <w:rPr>
          <w:rFonts w:ascii="Times New Roman" w:hAnsi="Times New Roman" w:cs="Times New Roman"/>
        </w:rPr>
        <w:t>sportsmanship</w:t>
      </w:r>
      <w:proofErr w:type="spellEnd"/>
      <w:r w:rsidRPr="0062434D">
        <w:rPr>
          <w:rFonts w:ascii="Times New Roman" w:hAnsi="Times New Roman" w:cs="Times New Roman"/>
        </w:rPr>
        <w:t>) — свод этических и моральных законов, основанных на внутреннем убеждении индивидуума о благородстве и справедливости в спорте.</w:t>
      </w:r>
    </w:p>
    <w:p w:rsidR="0062434D" w:rsidRPr="0062434D" w:rsidRDefault="0062434D" w:rsidP="0062434D">
      <w:pPr>
        <w:pStyle w:val="a3"/>
        <w:shd w:val="clear" w:color="auto" w:fill="FFFFFF"/>
        <w:spacing w:before="0" w:beforeAutospacing="0" w:after="0" w:afterAutospacing="0"/>
        <w:jc w:val="both"/>
        <w:rPr>
          <w:color w:val="222222"/>
          <w:sz w:val="12"/>
          <w:szCs w:val="12"/>
        </w:rPr>
      </w:pPr>
    </w:p>
    <w:p w:rsidR="0062434D" w:rsidRPr="0062434D" w:rsidRDefault="0062434D" w:rsidP="0062434D">
      <w:pPr>
        <w:pStyle w:val="a3"/>
        <w:shd w:val="clear" w:color="auto" w:fill="FFFFFF"/>
        <w:spacing w:before="0" w:beforeAutospacing="0" w:after="0" w:afterAutospacing="0"/>
        <w:jc w:val="both"/>
        <w:rPr>
          <w:color w:val="222222"/>
        </w:rPr>
      </w:pPr>
      <w:r w:rsidRPr="0062434D">
        <w:rPr>
          <w:color w:val="222222"/>
        </w:rPr>
        <w:t xml:space="preserve">Принципы </w:t>
      </w:r>
      <w:proofErr w:type="spellStart"/>
      <w:r w:rsidRPr="0062434D">
        <w:rPr>
          <w:color w:val="222222"/>
        </w:rPr>
        <w:t>фейр-плей</w:t>
      </w:r>
      <w:proofErr w:type="spellEnd"/>
      <w:r w:rsidRPr="0062434D">
        <w:rPr>
          <w:color w:val="222222"/>
        </w:rPr>
        <w:t xml:space="preserve"> включают в себя:</w:t>
      </w:r>
    </w:p>
    <w:p w:rsidR="0062434D" w:rsidRPr="0062434D" w:rsidRDefault="0062434D" w:rsidP="0062434D">
      <w:pPr>
        <w:numPr>
          <w:ilvl w:val="0"/>
          <w:numId w:val="9"/>
        </w:numPr>
        <w:shd w:val="clear" w:color="auto" w:fill="FFFFFF"/>
        <w:spacing w:after="0" w:line="240" w:lineRule="auto"/>
        <w:ind w:left="384"/>
        <w:jc w:val="both"/>
        <w:rPr>
          <w:rFonts w:ascii="Times New Roman" w:hAnsi="Times New Roman" w:cs="Times New Roman"/>
          <w:color w:val="222222"/>
        </w:rPr>
      </w:pPr>
      <w:r w:rsidRPr="0062434D">
        <w:rPr>
          <w:rFonts w:ascii="Times New Roman" w:hAnsi="Times New Roman" w:cs="Times New Roman"/>
          <w:iCs/>
          <w:color w:val="222222"/>
        </w:rPr>
        <w:t>Уважение к сопернику</w:t>
      </w:r>
    </w:p>
    <w:p w:rsidR="0062434D" w:rsidRPr="0062434D" w:rsidRDefault="0062434D" w:rsidP="0062434D">
      <w:pPr>
        <w:numPr>
          <w:ilvl w:val="0"/>
          <w:numId w:val="9"/>
        </w:numPr>
        <w:shd w:val="clear" w:color="auto" w:fill="FFFFFF"/>
        <w:spacing w:after="0" w:line="240" w:lineRule="auto"/>
        <w:ind w:left="384"/>
        <w:jc w:val="both"/>
        <w:rPr>
          <w:rFonts w:ascii="Times New Roman" w:hAnsi="Times New Roman" w:cs="Times New Roman"/>
          <w:color w:val="222222"/>
        </w:rPr>
      </w:pPr>
      <w:r w:rsidRPr="0062434D">
        <w:rPr>
          <w:rFonts w:ascii="Times New Roman" w:hAnsi="Times New Roman" w:cs="Times New Roman"/>
          <w:iCs/>
          <w:color w:val="222222"/>
        </w:rPr>
        <w:t>Уважение к правилам и решениям судей</w:t>
      </w:r>
      <w:r w:rsidRPr="0062434D">
        <w:rPr>
          <w:rFonts w:ascii="Times New Roman" w:hAnsi="Times New Roman" w:cs="Times New Roman"/>
          <w:color w:val="222222"/>
        </w:rPr>
        <w:t> — принимать все решения судей и оспаривать их корректно в отдельном порядке</w:t>
      </w:r>
    </w:p>
    <w:p w:rsidR="0062434D" w:rsidRPr="0062434D" w:rsidRDefault="006B7220" w:rsidP="0062434D">
      <w:pPr>
        <w:numPr>
          <w:ilvl w:val="0"/>
          <w:numId w:val="9"/>
        </w:numPr>
        <w:shd w:val="clear" w:color="auto" w:fill="FFFFFF"/>
        <w:spacing w:after="0" w:line="240" w:lineRule="auto"/>
        <w:ind w:left="384"/>
        <w:jc w:val="both"/>
        <w:rPr>
          <w:rFonts w:ascii="Times New Roman" w:hAnsi="Times New Roman" w:cs="Times New Roman"/>
          <w:color w:val="222222"/>
        </w:rPr>
      </w:pPr>
      <w:hyperlink r:id="rId6" w:tooltip="Допинг" w:history="1">
        <w:r w:rsidR="0062434D" w:rsidRPr="0062434D">
          <w:rPr>
            <w:rStyle w:val="ab"/>
            <w:rFonts w:ascii="Times New Roman" w:hAnsi="Times New Roman" w:cs="Times New Roman"/>
            <w:iCs/>
          </w:rPr>
          <w:t>Допинг</w:t>
        </w:r>
      </w:hyperlink>
      <w:r w:rsidR="0062434D" w:rsidRPr="0062434D">
        <w:rPr>
          <w:rFonts w:ascii="Times New Roman" w:hAnsi="Times New Roman" w:cs="Times New Roman"/>
          <w:color w:val="222222"/>
        </w:rPr>
        <w:t> и любое искусственное стимулирование не может быть использовано</w:t>
      </w:r>
    </w:p>
    <w:p w:rsidR="0062434D" w:rsidRPr="0062434D" w:rsidRDefault="0062434D" w:rsidP="0062434D">
      <w:pPr>
        <w:numPr>
          <w:ilvl w:val="0"/>
          <w:numId w:val="9"/>
        </w:numPr>
        <w:shd w:val="clear" w:color="auto" w:fill="FFFFFF"/>
        <w:spacing w:after="0" w:line="240" w:lineRule="auto"/>
        <w:ind w:left="384"/>
        <w:jc w:val="both"/>
        <w:rPr>
          <w:rFonts w:ascii="Times New Roman" w:hAnsi="Times New Roman" w:cs="Times New Roman"/>
          <w:color w:val="222222"/>
        </w:rPr>
      </w:pPr>
      <w:r w:rsidRPr="0062434D">
        <w:rPr>
          <w:rFonts w:ascii="Times New Roman" w:hAnsi="Times New Roman" w:cs="Times New Roman"/>
          <w:iCs/>
          <w:color w:val="222222"/>
        </w:rPr>
        <w:t>Равные шансы</w:t>
      </w:r>
      <w:r w:rsidRPr="0062434D">
        <w:rPr>
          <w:rFonts w:ascii="Times New Roman" w:hAnsi="Times New Roman" w:cs="Times New Roman"/>
          <w:color w:val="222222"/>
        </w:rPr>
        <w:t> — все спортсмены на старте соревнований могут одинаково рассчитывать на победу</w:t>
      </w:r>
    </w:p>
    <w:p w:rsidR="0062434D" w:rsidRPr="0062434D" w:rsidRDefault="0062434D" w:rsidP="0062434D">
      <w:pPr>
        <w:numPr>
          <w:ilvl w:val="0"/>
          <w:numId w:val="9"/>
        </w:numPr>
        <w:shd w:val="clear" w:color="auto" w:fill="FFFFFF"/>
        <w:spacing w:after="0" w:line="240" w:lineRule="auto"/>
        <w:ind w:left="384"/>
        <w:jc w:val="both"/>
        <w:rPr>
          <w:rFonts w:ascii="Times New Roman" w:hAnsi="Times New Roman" w:cs="Times New Roman"/>
          <w:color w:val="222222"/>
        </w:rPr>
      </w:pPr>
      <w:r w:rsidRPr="0062434D">
        <w:rPr>
          <w:rFonts w:ascii="Times New Roman" w:hAnsi="Times New Roman" w:cs="Times New Roman"/>
          <w:iCs/>
          <w:color w:val="222222"/>
        </w:rPr>
        <w:t>Самоконтроль спортсмена</w:t>
      </w:r>
      <w:r w:rsidRPr="0062434D">
        <w:rPr>
          <w:rFonts w:ascii="Times New Roman" w:hAnsi="Times New Roman" w:cs="Times New Roman"/>
          <w:color w:val="222222"/>
        </w:rPr>
        <w:t> — сдерживая свои эмоции, уметь адекватно воспринимать любой исход поединка</w:t>
      </w:r>
    </w:p>
    <w:p w:rsidR="0062434D" w:rsidRPr="0062434D" w:rsidRDefault="0062434D" w:rsidP="0062434D">
      <w:pPr>
        <w:pStyle w:val="a3"/>
        <w:shd w:val="clear" w:color="auto" w:fill="FFFFFF"/>
        <w:spacing w:before="0" w:beforeAutospacing="0" w:after="0" w:afterAutospacing="0"/>
        <w:jc w:val="both"/>
        <w:rPr>
          <w:color w:val="222222"/>
        </w:rPr>
      </w:pPr>
      <w:r w:rsidRPr="0062434D">
        <w:rPr>
          <w:color w:val="222222"/>
        </w:rPr>
        <w:t>Данные принципы конституируют </w:t>
      </w:r>
      <w:r w:rsidRPr="0062434D">
        <w:rPr>
          <w:iCs/>
          <w:color w:val="222222"/>
        </w:rPr>
        <w:t>спортивное поведение</w:t>
      </w:r>
      <w:r w:rsidRPr="0062434D">
        <w:rPr>
          <w:color w:val="222222"/>
        </w:rPr>
        <w:t> и отрицают победу любой ценой.</w:t>
      </w:r>
    </w:p>
    <w:p w:rsidR="0062434D" w:rsidRPr="0062434D" w:rsidRDefault="0062434D" w:rsidP="0062434D">
      <w:pPr>
        <w:pStyle w:val="a9"/>
        <w:tabs>
          <w:tab w:val="left" w:pos="7088"/>
        </w:tabs>
        <w:spacing w:line="360" w:lineRule="auto"/>
        <w:jc w:val="both"/>
        <w:rPr>
          <w:rFonts w:ascii="Times New Roman" w:hAnsi="Times New Roman" w:cs="Times New Roman"/>
          <w:b/>
        </w:rPr>
      </w:pPr>
    </w:p>
    <w:p w:rsidR="0062434D" w:rsidRPr="0062434D" w:rsidRDefault="0062434D" w:rsidP="0062434D">
      <w:pPr>
        <w:pStyle w:val="a9"/>
        <w:tabs>
          <w:tab w:val="left" w:pos="7088"/>
        </w:tabs>
        <w:spacing w:line="360" w:lineRule="auto"/>
        <w:jc w:val="both"/>
        <w:rPr>
          <w:rFonts w:ascii="Times New Roman" w:hAnsi="Times New Roman" w:cs="Times New Roman"/>
        </w:rPr>
      </w:pPr>
    </w:p>
    <w:p w:rsidR="00AD618B" w:rsidRDefault="00AD618B" w:rsidP="0062434D">
      <w:pPr>
        <w:shd w:val="clear" w:color="auto" w:fill="FFFFFF"/>
        <w:spacing w:after="0" w:line="233" w:lineRule="atLeast"/>
        <w:jc w:val="center"/>
        <w:textAlignment w:val="baseline"/>
      </w:pPr>
    </w:p>
    <w:sectPr w:rsidR="00AD618B" w:rsidSect="00AD61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D000C"/>
    <w:multiLevelType w:val="multilevel"/>
    <w:tmpl w:val="0D361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8610C8"/>
    <w:multiLevelType w:val="hybridMultilevel"/>
    <w:tmpl w:val="DD6858A4"/>
    <w:lvl w:ilvl="0" w:tplc="C3ECD1F0">
      <w:start w:val="1"/>
      <w:numFmt w:val="bullet"/>
      <w:lvlText w:val=""/>
      <w:lvlJc w:val="left"/>
      <w:pPr>
        <w:tabs>
          <w:tab w:val="num" w:pos="1980"/>
        </w:tabs>
        <w:ind w:left="1980" w:hanging="360"/>
      </w:pPr>
      <w:rPr>
        <w:rFonts w:ascii="Symbol" w:hAnsi="Symbol" w:cs="Times New Roman" w:hint="default"/>
        <w:b w:val="0"/>
        <w:i w:val="0"/>
        <w:color w:val="auto"/>
        <w:sz w:val="28"/>
        <w:szCs w:val="28"/>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 w15:restartNumberingAfterBreak="0">
    <w:nsid w:val="24F20A3A"/>
    <w:multiLevelType w:val="hybridMultilevel"/>
    <w:tmpl w:val="24ECD214"/>
    <w:lvl w:ilvl="0" w:tplc="C3ECD1F0">
      <w:start w:val="1"/>
      <w:numFmt w:val="bullet"/>
      <w:lvlText w:val=""/>
      <w:lvlJc w:val="left"/>
      <w:pPr>
        <w:tabs>
          <w:tab w:val="num" w:pos="1980"/>
        </w:tabs>
        <w:ind w:left="1980" w:hanging="360"/>
      </w:pPr>
      <w:rPr>
        <w:rFonts w:ascii="Symbol" w:hAnsi="Symbol" w:cs="Times New Roman" w:hint="default"/>
        <w:b w:val="0"/>
        <w:i w:val="0"/>
        <w:color w:val="auto"/>
        <w:sz w:val="28"/>
        <w:szCs w:val="28"/>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 w15:restartNumberingAfterBreak="0">
    <w:nsid w:val="30723479"/>
    <w:multiLevelType w:val="hybridMultilevel"/>
    <w:tmpl w:val="626E8C2A"/>
    <w:lvl w:ilvl="0" w:tplc="C3ECD1F0">
      <w:start w:val="1"/>
      <w:numFmt w:val="bullet"/>
      <w:lvlText w:val=""/>
      <w:lvlJc w:val="left"/>
      <w:pPr>
        <w:tabs>
          <w:tab w:val="num" w:pos="2042"/>
        </w:tabs>
        <w:ind w:left="2042" w:hanging="360"/>
      </w:pPr>
      <w:rPr>
        <w:rFonts w:ascii="Symbol" w:hAnsi="Symbol" w:cs="Times New Roman" w:hint="default"/>
        <w:b w:val="0"/>
        <w:i w:val="0"/>
        <w:color w:val="auto"/>
        <w:sz w:val="28"/>
        <w:szCs w:val="28"/>
      </w:rPr>
    </w:lvl>
    <w:lvl w:ilvl="1" w:tplc="04190003" w:tentative="1">
      <w:start w:val="1"/>
      <w:numFmt w:val="bullet"/>
      <w:lvlText w:val="o"/>
      <w:lvlJc w:val="left"/>
      <w:pPr>
        <w:tabs>
          <w:tab w:val="num" w:pos="2042"/>
        </w:tabs>
        <w:ind w:left="2042" w:hanging="360"/>
      </w:pPr>
      <w:rPr>
        <w:rFonts w:ascii="Courier New" w:hAnsi="Courier New" w:hint="default"/>
      </w:rPr>
    </w:lvl>
    <w:lvl w:ilvl="2" w:tplc="04190005" w:tentative="1">
      <w:start w:val="1"/>
      <w:numFmt w:val="bullet"/>
      <w:lvlText w:val=""/>
      <w:lvlJc w:val="left"/>
      <w:pPr>
        <w:tabs>
          <w:tab w:val="num" w:pos="2762"/>
        </w:tabs>
        <w:ind w:left="2762" w:hanging="360"/>
      </w:pPr>
      <w:rPr>
        <w:rFonts w:ascii="Wingdings" w:hAnsi="Wingdings" w:hint="default"/>
      </w:rPr>
    </w:lvl>
    <w:lvl w:ilvl="3" w:tplc="04190001" w:tentative="1">
      <w:start w:val="1"/>
      <w:numFmt w:val="bullet"/>
      <w:lvlText w:val=""/>
      <w:lvlJc w:val="left"/>
      <w:pPr>
        <w:tabs>
          <w:tab w:val="num" w:pos="3482"/>
        </w:tabs>
        <w:ind w:left="3482" w:hanging="360"/>
      </w:pPr>
      <w:rPr>
        <w:rFonts w:ascii="Symbol" w:hAnsi="Symbol" w:hint="default"/>
      </w:rPr>
    </w:lvl>
    <w:lvl w:ilvl="4" w:tplc="04190003" w:tentative="1">
      <w:start w:val="1"/>
      <w:numFmt w:val="bullet"/>
      <w:lvlText w:val="o"/>
      <w:lvlJc w:val="left"/>
      <w:pPr>
        <w:tabs>
          <w:tab w:val="num" w:pos="4202"/>
        </w:tabs>
        <w:ind w:left="4202" w:hanging="360"/>
      </w:pPr>
      <w:rPr>
        <w:rFonts w:ascii="Courier New" w:hAnsi="Courier New" w:hint="default"/>
      </w:rPr>
    </w:lvl>
    <w:lvl w:ilvl="5" w:tplc="04190005" w:tentative="1">
      <w:start w:val="1"/>
      <w:numFmt w:val="bullet"/>
      <w:lvlText w:val=""/>
      <w:lvlJc w:val="left"/>
      <w:pPr>
        <w:tabs>
          <w:tab w:val="num" w:pos="4922"/>
        </w:tabs>
        <w:ind w:left="4922" w:hanging="360"/>
      </w:pPr>
      <w:rPr>
        <w:rFonts w:ascii="Wingdings" w:hAnsi="Wingdings" w:hint="default"/>
      </w:rPr>
    </w:lvl>
    <w:lvl w:ilvl="6" w:tplc="04190001" w:tentative="1">
      <w:start w:val="1"/>
      <w:numFmt w:val="bullet"/>
      <w:lvlText w:val=""/>
      <w:lvlJc w:val="left"/>
      <w:pPr>
        <w:tabs>
          <w:tab w:val="num" w:pos="5642"/>
        </w:tabs>
        <w:ind w:left="5642" w:hanging="360"/>
      </w:pPr>
      <w:rPr>
        <w:rFonts w:ascii="Symbol" w:hAnsi="Symbol" w:hint="default"/>
      </w:rPr>
    </w:lvl>
    <w:lvl w:ilvl="7" w:tplc="04190003" w:tentative="1">
      <w:start w:val="1"/>
      <w:numFmt w:val="bullet"/>
      <w:lvlText w:val="o"/>
      <w:lvlJc w:val="left"/>
      <w:pPr>
        <w:tabs>
          <w:tab w:val="num" w:pos="6362"/>
        </w:tabs>
        <w:ind w:left="6362" w:hanging="360"/>
      </w:pPr>
      <w:rPr>
        <w:rFonts w:ascii="Courier New" w:hAnsi="Courier New" w:hint="default"/>
      </w:rPr>
    </w:lvl>
    <w:lvl w:ilvl="8" w:tplc="04190005" w:tentative="1">
      <w:start w:val="1"/>
      <w:numFmt w:val="bullet"/>
      <w:lvlText w:val=""/>
      <w:lvlJc w:val="left"/>
      <w:pPr>
        <w:tabs>
          <w:tab w:val="num" w:pos="7082"/>
        </w:tabs>
        <w:ind w:left="7082" w:hanging="360"/>
      </w:pPr>
      <w:rPr>
        <w:rFonts w:ascii="Wingdings" w:hAnsi="Wingdings" w:hint="default"/>
      </w:rPr>
    </w:lvl>
  </w:abstractNum>
  <w:abstractNum w:abstractNumId="4" w15:restartNumberingAfterBreak="0">
    <w:nsid w:val="5BC26294"/>
    <w:multiLevelType w:val="hybridMultilevel"/>
    <w:tmpl w:val="42D2C540"/>
    <w:lvl w:ilvl="0" w:tplc="C3ECD1F0">
      <w:start w:val="1"/>
      <w:numFmt w:val="bullet"/>
      <w:lvlText w:val=""/>
      <w:lvlJc w:val="left"/>
      <w:pPr>
        <w:tabs>
          <w:tab w:val="num" w:pos="2042"/>
        </w:tabs>
        <w:ind w:left="2042" w:hanging="360"/>
      </w:pPr>
      <w:rPr>
        <w:rFonts w:ascii="Symbol" w:hAnsi="Symbol" w:cs="Times New Roman" w:hint="default"/>
        <w:b w:val="0"/>
        <w:i w:val="0"/>
        <w:color w:val="auto"/>
        <w:sz w:val="28"/>
        <w:szCs w:val="28"/>
      </w:rPr>
    </w:lvl>
    <w:lvl w:ilvl="1" w:tplc="04190003" w:tentative="1">
      <w:start w:val="1"/>
      <w:numFmt w:val="bullet"/>
      <w:lvlText w:val="o"/>
      <w:lvlJc w:val="left"/>
      <w:pPr>
        <w:tabs>
          <w:tab w:val="num" w:pos="2042"/>
        </w:tabs>
        <w:ind w:left="2042" w:hanging="360"/>
      </w:pPr>
      <w:rPr>
        <w:rFonts w:ascii="Courier New" w:hAnsi="Courier New" w:hint="default"/>
      </w:rPr>
    </w:lvl>
    <w:lvl w:ilvl="2" w:tplc="04190005" w:tentative="1">
      <w:start w:val="1"/>
      <w:numFmt w:val="bullet"/>
      <w:lvlText w:val=""/>
      <w:lvlJc w:val="left"/>
      <w:pPr>
        <w:tabs>
          <w:tab w:val="num" w:pos="2762"/>
        </w:tabs>
        <w:ind w:left="2762" w:hanging="360"/>
      </w:pPr>
      <w:rPr>
        <w:rFonts w:ascii="Wingdings" w:hAnsi="Wingdings" w:hint="default"/>
      </w:rPr>
    </w:lvl>
    <w:lvl w:ilvl="3" w:tplc="04190001" w:tentative="1">
      <w:start w:val="1"/>
      <w:numFmt w:val="bullet"/>
      <w:lvlText w:val=""/>
      <w:lvlJc w:val="left"/>
      <w:pPr>
        <w:tabs>
          <w:tab w:val="num" w:pos="3482"/>
        </w:tabs>
        <w:ind w:left="3482" w:hanging="360"/>
      </w:pPr>
      <w:rPr>
        <w:rFonts w:ascii="Symbol" w:hAnsi="Symbol" w:hint="default"/>
      </w:rPr>
    </w:lvl>
    <w:lvl w:ilvl="4" w:tplc="04190003" w:tentative="1">
      <w:start w:val="1"/>
      <w:numFmt w:val="bullet"/>
      <w:lvlText w:val="o"/>
      <w:lvlJc w:val="left"/>
      <w:pPr>
        <w:tabs>
          <w:tab w:val="num" w:pos="4202"/>
        </w:tabs>
        <w:ind w:left="4202" w:hanging="360"/>
      </w:pPr>
      <w:rPr>
        <w:rFonts w:ascii="Courier New" w:hAnsi="Courier New" w:hint="default"/>
      </w:rPr>
    </w:lvl>
    <w:lvl w:ilvl="5" w:tplc="04190005" w:tentative="1">
      <w:start w:val="1"/>
      <w:numFmt w:val="bullet"/>
      <w:lvlText w:val=""/>
      <w:lvlJc w:val="left"/>
      <w:pPr>
        <w:tabs>
          <w:tab w:val="num" w:pos="4922"/>
        </w:tabs>
        <w:ind w:left="4922" w:hanging="360"/>
      </w:pPr>
      <w:rPr>
        <w:rFonts w:ascii="Wingdings" w:hAnsi="Wingdings" w:hint="default"/>
      </w:rPr>
    </w:lvl>
    <w:lvl w:ilvl="6" w:tplc="04190001" w:tentative="1">
      <w:start w:val="1"/>
      <w:numFmt w:val="bullet"/>
      <w:lvlText w:val=""/>
      <w:lvlJc w:val="left"/>
      <w:pPr>
        <w:tabs>
          <w:tab w:val="num" w:pos="5642"/>
        </w:tabs>
        <w:ind w:left="5642" w:hanging="360"/>
      </w:pPr>
      <w:rPr>
        <w:rFonts w:ascii="Symbol" w:hAnsi="Symbol" w:hint="default"/>
      </w:rPr>
    </w:lvl>
    <w:lvl w:ilvl="7" w:tplc="04190003" w:tentative="1">
      <w:start w:val="1"/>
      <w:numFmt w:val="bullet"/>
      <w:lvlText w:val="o"/>
      <w:lvlJc w:val="left"/>
      <w:pPr>
        <w:tabs>
          <w:tab w:val="num" w:pos="6362"/>
        </w:tabs>
        <w:ind w:left="6362" w:hanging="360"/>
      </w:pPr>
      <w:rPr>
        <w:rFonts w:ascii="Courier New" w:hAnsi="Courier New" w:hint="default"/>
      </w:rPr>
    </w:lvl>
    <w:lvl w:ilvl="8" w:tplc="04190005" w:tentative="1">
      <w:start w:val="1"/>
      <w:numFmt w:val="bullet"/>
      <w:lvlText w:val=""/>
      <w:lvlJc w:val="left"/>
      <w:pPr>
        <w:tabs>
          <w:tab w:val="num" w:pos="7082"/>
        </w:tabs>
        <w:ind w:left="7082" w:hanging="360"/>
      </w:pPr>
      <w:rPr>
        <w:rFonts w:ascii="Wingdings" w:hAnsi="Wingdings" w:hint="default"/>
      </w:rPr>
    </w:lvl>
  </w:abstractNum>
  <w:abstractNum w:abstractNumId="5" w15:restartNumberingAfterBreak="0">
    <w:nsid w:val="605321BF"/>
    <w:multiLevelType w:val="hybridMultilevel"/>
    <w:tmpl w:val="B346F42E"/>
    <w:lvl w:ilvl="0" w:tplc="C3ECD1F0">
      <w:start w:val="1"/>
      <w:numFmt w:val="bullet"/>
      <w:lvlText w:val=""/>
      <w:lvlJc w:val="left"/>
      <w:pPr>
        <w:tabs>
          <w:tab w:val="num" w:pos="1440"/>
        </w:tabs>
        <w:ind w:left="1440" w:hanging="360"/>
      </w:pPr>
      <w:rPr>
        <w:rFonts w:ascii="Symbol" w:hAnsi="Symbol" w:cs="Times New Roman" w:hint="default"/>
        <w:b w:val="0"/>
        <w:i w:val="0"/>
        <w:color w:val="auto"/>
        <w:sz w:val="28"/>
        <w:szCs w:val="28"/>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3AF0DB7"/>
    <w:multiLevelType w:val="hybridMultilevel"/>
    <w:tmpl w:val="0FC8AA64"/>
    <w:lvl w:ilvl="0" w:tplc="C3ECD1F0">
      <w:start w:val="1"/>
      <w:numFmt w:val="bullet"/>
      <w:lvlText w:val=""/>
      <w:lvlJc w:val="left"/>
      <w:pPr>
        <w:tabs>
          <w:tab w:val="num" w:pos="1980"/>
        </w:tabs>
        <w:ind w:left="1980" w:hanging="360"/>
      </w:pPr>
      <w:rPr>
        <w:rFonts w:ascii="Symbol" w:hAnsi="Symbol" w:cs="Times New Roman" w:hint="default"/>
        <w:b w:val="0"/>
        <w:i w:val="0"/>
        <w:color w:val="auto"/>
        <w:sz w:val="28"/>
        <w:szCs w:val="28"/>
      </w:rPr>
    </w:lvl>
    <w:lvl w:ilvl="1" w:tplc="3080EF4C">
      <w:start w:val="1"/>
      <w:numFmt w:val="decimal"/>
      <w:lvlText w:val="%2)"/>
      <w:lvlJc w:val="left"/>
      <w:pPr>
        <w:tabs>
          <w:tab w:val="num" w:pos="2131"/>
        </w:tabs>
        <w:ind w:left="713" w:firstLine="907"/>
      </w:pPr>
      <w:rPr>
        <w:rFonts w:ascii="Times New Roman" w:hAnsi="Times New Roman" w:hint="default"/>
        <w:b w:val="0"/>
        <w:i w:val="0"/>
        <w:color w:val="auto"/>
        <w:sz w:val="28"/>
        <w:szCs w:val="28"/>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 w15:restartNumberingAfterBreak="0">
    <w:nsid w:val="7C7E2F71"/>
    <w:multiLevelType w:val="hybridMultilevel"/>
    <w:tmpl w:val="6696FBF0"/>
    <w:lvl w:ilvl="0" w:tplc="C3ECD1F0">
      <w:start w:val="1"/>
      <w:numFmt w:val="bullet"/>
      <w:lvlText w:val=""/>
      <w:lvlJc w:val="left"/>
      <w:pPr>
        <w:tabs>
          <w:tab w:val="num" w:pos="1980"/>
        </w:tabs>
        <w:ind w:left="1980" w:hanging="360"/>
      </w:pPr>
      <w:rPr>
        <w:rFonts w:ascii="Symbol" w:hAnsi="Symbol" w:cs="Times New Roman" w:hint="default"/>
        <w:b w:val="0"/>
        <w:i w:val="0"/>
        <w:color w:val="auto"/>
        <w:sz w:val="28"/>
        <w:szCs w:val="28"/>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7CA508F6"/>
    <w:multiLevelType w:val="hybridMultilevel"/>
    <w:tmpl w:val="F80C6FCA"/>
    <w:lvl w:ilvl="0" w:tplc="C3ECD1F0">
      <w:start w:val="1"/>
      <w:numFmt w:val="bullet"/>
      <w:lvlText w:val=""/>
      <w:lvlJc w:val="left"/>
      <w:pPr>
        <w:tabs>
          <w:tab w:val="num" w:pos="1980"/>
        </w:tabs>
        <w:ind w:left="1980" w:hanging="360"/>
      </w:pPr>
      <w:rPr>
        <w:rFonts w:ascii="Symbol" w:hAnsi="Symbol" w:cs="Times New Roman" w:hint="default"/>
        <w:b w:val="0"/>
        <w:i w:val="0"/>
        <w:color w:val="auto"/>
        <w:sz w:val="28"/>
        <w:szCs w:val="28"/>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5"/>
  </w:num>
  <w:num w:numId="2">
    <w:abstractNumId w:val="8"/>
  </w:num>
  <w:num w:numId="3">
    <w:abstractNumId w:val="4"/>
  </w:num>
  <w:num w:numId="4">
    <w:abstractNumId w:val="7"/>
  </w:num>
  <w:num w:numId="5">
    <w:abstractNumId w:val="1"/>
  </w:num>
  <w:num w:numId="6">
    <w:abstractNumId w:val="2"/>
  </w:num>
  <w:num w:numId="7">
    <w:abstractNumId w:val="3"/>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2F2"/>
    <w:rsid w:val="00012FA3"/>
    <w:rsid w:val="000D0A49"/>
    <w:rsid w:val="00161EDD"/>
    <w:rsid w:val="002577AC"/>
    <w:rsid w:val="00346434"/>
    <w:rsid w:val="003B52F2"/>
    <w:rsid w:val="003B7C35"/>
    <w:rsid w:val="003B7E7A"/>
    <w:rsid w:val="004B4F1C"/>
    <w:rsid w:val="0062434D"/>
    <w:rsid w:val="006765DF"/>
    <w:rsid w:val="006B7220"/>
    <w:rsid w:val="00706BDD"/>
    <w:rsid w:val="00865931"/>
    <w:rsid w:val="008979C0"/>
    <w:rsid w:val="008D7CE1"/>
    <w:rsid w:val="008F379E"/>
    <w:rsid w:val="00926A9A"/>
    <w:rsid w:val="009C318F"/>
    <w:rsid w:val="00A15543"/>
    <w:rsid w:val="00AC13A6"/>
    <w:rsid w:val="00AD618B"/>
    <w:rsid w:val="00AF0F6D"/>
    <w:rsid w:val="00BE52A7"/>
    <w:rsid w:val="00C5052E"/>
    <w:rsid w:val="00DD5828"/>
    <w:rsid w:val="00E8114E"/>
    <w:rsid w:val="00ED431C"/>
    <w:rsid w:val="00F572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9644D4-E1C3-481C-B538-BBABF0838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61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B52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B52F2"/>
    <w:rPr>
      <w:b/>
      <w:bCs/>
    </w:rPr>
  </w:style>
  <w:style w:type="character" w:customStyle="1" w:styleId="apple-converted-space">
    <w:name w:val="apple-converted-space"/>
    <w:basedOn w:val="a0"/>
    <w:rsid w:val="003B52F2"/>
  </w:style>
  <w:style w:type="paragraph" w:styleId="a5">
    <w:name w:val="Body Text Indent"/>
    <w:basedOn w:val="a"/>
    <w:link w:val="a6"/>
    <w:uiPriority w:val="99"/>
    <w:unhideWhenUsed/>
    <w:rsid w:val="003B52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сновной текст с отступом Знак"/>
    <w:basedOn w:val="a0"/>
    <w:link w:val="a5"/>
    <w:uiPriority w:val="99"/>
    <w:rsid w:val="003B52F2"/>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C5052E"/>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C5052E"/>
    <w:rPr>
      <w:rFonts w:ascii="Segoe UI" w:hAnsi="Segoe UI" w:cs="Segoe UI"/>
      <w:sz w:val="18"/>
      <w:szCs w:val="18"/>
    </w:rPr>
  </w:style>
  <w:style w:type="paragraph" w:styleId="a9">
    <w:name w:val="Body Text"/>
    <w:basedOn w:val="a"/>
    <w:link w:val="aa"/>
    <w:uiPriority w:val="99"/>
    <w:semiHidden/>
    <w:unhideWhenUsed/>
    <w:rsid w:val="0062434D"/>
    <w:pPr>
      <w:spacing w:after="120"/>
    </w:pPr>
  </w:style>
  <w:style w:type="character" w:customStyle="1" w:styleId="aa">
    <w:name w:val="Основной текст Знак"/>
    <w:basedOn w:val="a0"/>
    <w:link w:val="a9"/>
    <w:uiPriority w:val="99"/>
    <w:semiHidden/>
    <w:rsid w:val="0062434D"/>
  </w:style>
  <w:style w:type="character" w:styleId="ab">
    <w:name w:val="Hyperlink"/>
    <w:uiPriority w:val="99"/>
    <w:rsid w:val="006243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386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u.wikipedia.org/wiki/%D0%94%D0%BE%D0%BF%D0%B8%D0%BD%D0%B3"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2579</Words>
  <Characters>14706</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Sib-M</dc:creator>
  <cp:lastModifiedBy>ДЮСШ Хабарского района</cp:lastModifiedBy>
  <cp:revision>2</cp:revision>
  <cp:lastPrinted>2023-08-31T09:23:00Z</cp:lastPrinted>
  <dcterms:created xsi:type="dcterms:W3CDTF">2023-10-05T02:54:00Z</dcterms:created>
  <dcterms:modified xsi:type="dcterms:W3CDTF">2023-10-05T02:54:00Z</dcterms:modified>
</cp:coreProperties>
</file>